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BACB" w14:textId="124B249B" w:rsidR="008E23E2" w:rsidRDefault="009F7177" w:rsidP="009F7177">
      <w:pPr>
        <w:rPr>
          <w:rFonts w:ascii="Century Gothic" w:hAnsi="Century Gothic"/>
          <w:color w:val="000000" w:themeColor="text1"/>
          <w:sz w:val="44"/>
          <w:szCs w:val="44"/>
        </w:rPr>
      </w:pPr>
      <w:r>
        <w:rPr>
          <w:rFonts w:ascii="Century Gothic" w:hAnsi="Century Gothic"/>
          <w:color w:val="000000" w:themeColor="text1"/>
          <w:sz w:val="44"/>
          <w:szCs w:val="44"/>
        </w:rPr>
        <w:t xml:space="preserve">LEXIQUE </w:t>
      </w:r>
    </w:p>
    <w:p w14:paraId="6F0E6BC0" w14:textId="77777777" w:rsidR="009F7177" w:rsidRDefault="009F7177" w:rsidP="009F7177">
      <w:pPr>
        <w:rPr>
          <w:rFonts w:ascii="Century Gothic" w:hAnsi="Century Gothic"/>
          <w:color w:val="000000" w:themeColor="text1"/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7177" w14:paraId="7B683D3D" w14:textId="77777777" w:rsidTr="009F7177">
        <w:tc>
          <w:tcPr>
            <w:tcW w:w="4531" w:type="dxa"/>
          </w:tcPr>
          <w:p w14:paraId="45FF6A2E" w14:textId="75223E5D" w:rsidR="009F7177" w:rsidRPr="009F7177" w:rsidRDefault="009F7177" w:rsidP="009F7177">
            <w:pPr>
              <w:tabs>
                <w:tab w:val="left" w:pos="969"/>
              </w:tabs>
              <w:spacing w:line="360" w:lineRule="auto"/>
              <w:rPr>
                <w:rFonts w:ascii="Century Gothic" w:hAnsi="Century Gothic"/>
                <w:color w:val="000000" w:themeColor="text1"/>
                <w:sz w:val="44"/>
                <w:szCs w:val="44"/>
              </w:rPr>
            </w:pPr>
            <w:r w:rsidRPr="009F7177">
              <w:rPr>
                <w:rFonts w:ascii="Century Gothic" w:hAnsi="Century Gothic"/>
                <w:color w:val="000000" w:themeColor="text1"/>
                <w:sz w:val="44"/>
                <w:szCs w:val="44"/>
              </w:rPr>
              <w:t>La trompe droite</w:t>
            </w:r>
          </w:p>
        </w:tc>
        <w:tc>
          <w:tcPr>
            <w:tcW w:w="4531" w:type="dxa"/>
          </w:tcPr>
          <w:p w14:paraId="4F1ABDD1" w14:textId="77777777" w:rsidR="009F7177" w:rsidRPr="009F7177" w:rsidRDefault="009F7177" w:rsidP="009F7177">
            <w:pPr>
              <w:tabs>
                <w:tab w:val="left" w:pos="969"/>
              </w:tabs>
              <w:spacing w:line="360" w:lineRule="auto"/>
              <w:rPr>
                <w:rFonts w:ascii="Century Gothic" w:hAnsi="Century Gothic"/>
                <w:color w:val="000000" w:themeColor="text1"/>
                <w:sz w:val="44"/>
                <w:szCs w:val="44"/>
              </w:rPr>
            </w:pPr>
            <w:r w:rsidRPr="009F7177">
              <w:rPr>
                <w:rFonts w:ascii="Century Gothic" w:hAnsi="Century Gothic"/>
                <w:color w:val="000000" w:themeColor="text1"/>
                <w:sz w:val="44"/>
                <w:szCs w:val="44"/>
              </w:rPr>
              <w:t>Le vagin</w:t>
            </w:r>
          </w:p>
          <w:p w14:paraId="72993A8E" w14:textId="77777777" w:rsidR="009F7177" w:rsidRDefault="009F7177" w:rsidP="009F7177">
            <w:pPr>
              <w:tabs>
                <w:tab w:val="left" w:pos="969"/>
              </w:tabs>
              <w:spacing w:line="360" w:lineRule="auto"/>
            </w:pPr>
          </w:p>
        </w:tc>
      </w:tr>
      <w:tr w:rsidR="009F7177" w14:paraId="32D722F2" w14:textId="77777777" w:rsidTr="009F7177">
        <w:tc>
          <w:tcPr>
            <w:tcW w:w="4531" w:type="dxa"/>
          </w:tcPr>
          <w:p w14:paraId="586FE825" w14:textId="77777777" w:rsidR="009F7177" w:rsidRPr="009F7177" w:rsidRDefault="009F7177" w:rsidP="009F7177">
            <w:pPr>
              <w:tabs>
                <w:tab w:val="left" w:pos="969"/>
              </w:tabs>
              <w:spacing w:line="360" w:lineRule="auto"/>
              <w:rPr>
                <w:rFonts w:ascii="Century Gothic" w:hAnsi="Century Gothic"/>
                <w:color w:val="000000" w:themeColor="text1"/>
                <w:sz w:val="44"/>
                <w:szCs w:val="44"/>
              </w:rPr>
            </w:pPr>
            <w:r w:rsidRPr="009F7177">
              <w:rPr>
                <w:rFonts w:ascii="Century Gothic" w:hAnsi="Century Gothic"/>
                <w:color w:val="000000" w:themeColor="text1"/>
                <w:sz w:val="44"/>
                <w:szCs w:val="44"/>
              </w:rPr>
              <w:t>La trompe droite</w:t>
            </w:r>
          </w:p>
          <w:p w14:paraId="69023D7A" w14:textId="77777777" w:rsidR="009F7177" w:rsidRDefault="009F7177" w:rsidP="009F7177"/>
        </w:tc>
        <w:tc>
          <w:tcPr>
            <w:tcW w:w="4531" w:type="dxa"/>
          </w:tcPr>
          <w:p w14:paraId="63619763" w14:textId="77777777" w:rsidR="009F7177" w:rsidRPr="009F7177" w:rsidRDefault="009F7177" w:rsidP="009F7177">
            <w:pPr>
              <w:tabs>
                <w:tab w:val="left" w:pos="969"/>
              </w:tabs>
              <w:spacing w:line="360" w:lineRule="auto"/>
              <w:rPr>
                <w:rFonts w:ascii="Century Gothic" w:hAnsi="Century Gothic"/>
                <w:color w:val="000000" w:themeColor="text1"/>
                <w:sz w:val="44"/>
                <w:szCs w:val="44"/>
              </w:rPr>
            </w:pPr>
            <w:r w:rsidRPr="009F7177">
              <w:rPr>
                <w:rFonts w:ascii="Century Gothic" w:hAnsi="Century Gothic"/>
                <w:color w:val="000000" w:themeColor="text1"/>
                <w:sz w:val="44"/>
                <w:szCs w:val="44"/>
              </w:rPr>
              <w:t>La trompe gauche</w:t>
            </w:r>
          </w:p>
          <w:p w14:paraId="15FD55F4" w14:textId="77777777" w:rsidR="009F7177" w:rsidRDefault="009F7177" w:rsidP="009F7177"/>
        </w:tc>
      </w:tr>
      <w:tr w:rsidR="009F7177" w14:paraId="09754F50" w14:textId="77777777" w:rsidTr="009F7177">
        <w:tc>
          <w:tcPr>
            <w:tcW w:w="4531" w:type="dxa"/>
          </w:tcPr>
          <w:p w14:paraId="51767A00" w14:textId="77777777" w:rsidR="009F7177" w:rsidRPr="009F7177" w:rsidRDefault="009F7177" w:rsidP="009F7177">
            <w:pPr>
              <w:tabs>
                <w:tab w:val="left" w:pos="969"/>
              </w:tabs>
              <w:spacing w:line="360" w:lineRule="auto"/>
              <w:rPr>
                <w:rFonts w:ascii="Century Gothic" w:hAnsi="Century Gothic"/>
                <w:color w:val="000000" w:themeColor="text1"/>
                <w:sz w:val="44"/>
                <w:szCs w:val="44"/>
              </w:rPr>
            </w:pPr>
            <w:r w:rsidRPr="009F7177">
              <w:rPr>
                <w:rFonts w:ascii="Century Gothic" w:hAnsi="Century Gothic"/>
                <w:color w:val="000000" w:themeColor="text1"/>
                <w:sz w:val="44"/>
                <w:szCs w:val="44"/>
              </w:rPr>
              <w:t>L’ovaire droit</w:t>
            </w:r>
          </w:p>
          <w:p w14:paraId="02646553" w14:textId="77777777" w:rsidR="009F7177" w:rsidRDefault="009F7177" w:rsidP="009F7177"/>
        </w:tc>
        <w:tc>
          <w:tcPr>
            <w:tcW w:w="4531" w:type="dxa"/>
          </w:tcPr>
          <w:p w14:paraId="4CC955E5" w14:textId="77777777" w:rsidR="009F7177" w:rsidRPr="009F7177" w:rsidRDefault="009F7177" w:rsidP="009F7177">
            <w:pPr>
              <w:tabs>
                <w:tab w:val="left" w:pos="969"/>
              </w:tabs>
              <w:spacing w:line="360" w:lineRule="auto"/>
              <w:rPr>
                <w:rFonts w:ascii="Century Gothic" w:hAnsi="Century Gothic"/>
                <w:color w:val="000000" w:themeColor="text1"/>
                <w:sz w:val="44"/>
                <w:szCs w:val="44"/>
              </w:rPr>
            </w:pPr>
            <w:r w:rsidRPr="009F7177"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L’ovaire gauche </w:t>
            </w:r>
          </w:p>
          <w:p w14:paraId="608FD899" w14:textId="77777777" w:rsidR="009F7177" w:rsidRDefault="009F7177" w:rsidP="009F7177"/>
        </w:tc>
      </w:tr>
      <w:tr w:rsidR="009F7177" w14:paraId="6EAB4021" w14:textId="77777777" w:rsidTr="009F7177">
        <w:tc>
          <w:tcPr>
            <w:tcW w:w="4531" w:type="dxa"/>
          </w:tcPr>
          <w:p w14:paraId="5627CC67" w14:textId="77777777" w:rsidR="009F7177" w:rsidRDefault="009F7177" w:rsidP="009F7177">
            <w:pPr>
              <w:tabs>
                <w:tab w:val="left" w:pos="969"/>
              </w:tabs>
              <w:spacing w:line="360" w:lineRule="auto"/>
              <w:rPr>
                <w:rFonts w:ascii="Century Gothic" w:hAnsi="Century Gothic"/>
                <w:color w:val="000000" w:themeColor="text1"/>
                <w:sz w:val="44"/>
                <w:szCs w:val="44"/>
              </w:rPr>
            </w:pPr>
            <w:r w:rsidRPr="009F7177">
              <w:rPr>
                <w:rFonts w:ascii="Century Gothic" w:hAnsi="Century Gothic"/>
                <w:color w:val="000000" w:themeColor="text1"/>
                <w:sz w:val="44"/>
                <w:szCs w:val="44"/>
              </w:rPr>
              <w:t>L’utérus</w:t>
            </w:r>
          </w:p>
          <w:p w14:paraId="74705F7D" w14:textId="77777777" w:rsidR="009F7177" w:rsidRDefault="009F7177" w:rsidP="009F7177"/>
        </w:tc>
        <w:tc>
          <w:tcPr>
            <w:tcW w:w="4531" w:type="dxa"/>
          </w:tcPr>
          <w:p w14:paraId="092E1DEC" w14:textId="77777777" w:rsidR="009F7177" w:rsidRDefault="009F7177" w:rsidP="009F7177">
            <w:pPr>
              <w:rPr>
                <w:rFonts w:ascii="Century Gothic" w:hAnsi="Century Gothic"/>
                <w:color w:val="000000" w:themeColor="text1"/>
                <w:sz w:val="44"/>
                <w:szCs w:val="44"/>
              </w:rPr>
            </w:pPr>
            <w:r w:rsidRPr="006C5383">
              <w:rPr>
                <w:rFonts w:ascii="Century Gothic" w:hAnsi="Century Gothic"/>
                <w:color w:val="000000" w:themeColor="text1"/>
                <w:sz w:val="44"/>
                <w:szCs w:val="44"/>
              </w:rPr>
              <w:t>L’orifice vaginal</w:t>
            </w:r>
          </w:p>
          <w:p w14:paraId="160C3DCB" w14:textId="77777777" w:rsidR="009F7177" w:rsidRDefault="009F7177" w:rsidP="009F7177"/>
        </w:tc>
      </w:tr>
      <w:tr w:rsidR="009F7177" w14:paraId="1EC1168F" w14:textId="77777777" w:rsidTr="009F7177">
        <w:tc>
          <w:tcPr>
            <w:tcW w:w="4531" w:type="dxa"/>
          </w:tcPr>
          <w:p w14:paraId="7DB47C4D" w14:textId="77777777" w:rsidR="009F7177" w:rsidRPr="009F7177" w:rsidRDefault="009F7177" w:rsidP="009F7177">
            <w:pPr>
              <w:tabs>
                <w:tab w:val="left" w:pos="969"/>
              </w:tabs>
              <w:spacing w:line="360" w:lineRule="auto"/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 w:rsidRPr="009F7177">
              <w:rPr>
                <w:rFonts w:ascii="Century Gothic" w:hAnsi="Century Gothic"/>
                <w:color w:val="000000" w:themeColor="text1"/>
                <w:sz w:val="40"/>
                <w:szCs w:val="40"/>
              </w:rPr>
              <w:t>Le testicule droit</w:t>
            </w:r>
          </w:p>
          <w:p w14:paraId="3AC81259" w14:textId="77777777" w:rsidR="009F7177" w:rsidRDefault="009F7177" w:rsidP="009F7177"/>
        </w:tc>
        <w:tc>
          <w:tcPr>
            <w:tcW w:w="4531" w:type="dxa"/>
          </w:tcPr>
          <w:p w14:paraId="1DFA0BDB" w14:textId="77777777" w:rsidR="009F7177" w:rsidRPr="009F7177" w:rsidRDefault="009F7177" w:rsidP="009F7177">
            <w:pPr>
              <w:tabs>
                <w:tab w:val="left" w:pos="969"/>
              </w:tabs>
              <w:spacing w:line="360" w:lineRule="auto"/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 w:rsidRPr="009F7177">
              <w:rPr>
                <w:rFonts w:ascii="Century Gothic" w:hAnsi="Century Gothic"/>
                <w:color w:val="000000" w:themeColor="text1"/>
                <w:sz w:val="40"/>
                <w:szCs w:val="40"/>
              </w:rPr>
              <w:t>Le testicule gauche</w:t>
            </w:r>
          </w:p>
          <w:p w14:paraId="2874AA96" w14:textId="77777777" w:rsidR="009F7177" w:rsidRDefault="009F7177" w:rsidP="009F7177"/>
        </w:tc>
      </w:tr>
      <w:tr w:rsidR="009F7177" w14:paraId="375903DF" w14:textId="77777777" w:rsidTr="009F7177">
        <w:tc>
          <w:tcPr>
            <w:tcW w:w="4531" w:type="dxa"/>
          </w:tcPr>
          <w:p w14:paraId="19BEE312" w14:textId="77777777" w:rsidR="009F7177" w:rsidRPr="009F7177" w:rsidRDefault="009F7177" w:rsidP="009F7177">
            <w:pPr>
              <w:tabs>
                <w:tab w:val="left" w:pos="969"/>
              </w:tabs>
              <w:spacing w:line="360" w:lineRule="auto"/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 w:rsidRPr="009F7177">
              <w:rPr>
                <w:rFonts w:ascii="Century Gothic" w:hAnsi="Century Gothic"/>
                <w:color w:val="000000" w:themeColor="text1"/>
                <w:sz w:val="40"/>
                <w:szCs w:val="40"/>
              </w:rPr>
              <w:t>L’épididyme droit</w:t>
            </w:r>
          </w:p>
          <w:p w14:paraId="708B2C29" w14:textId="77777777" w:rsidR="009F7177" w:rsidRDefault="009F7177" w:rsidP="009F7177"/>
        </w:tc>
        <w:tc>
          <w:tcPr>
            <w:tcW w:w="4531" w:type="dxa"/>
          </w:tcPr>
          <w:p w14:paraId="5D7BE7AB" w14:textId="77777777" w:rsidR="009F7177" w:rsidRPr="009F7177" w:rsidRDefault="009F7177" w:rsidP="009F7177">
            <w:pPr>
              <w:tabs>
                <w:tab w:val="left" w:pos="969"/>
              </w:tabs>
              <w:spacing w:line="360" w:lineRule="auto"/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 w:rsidRPr="009F7177">
              <w:rPr>
                <w:rFonts w:ascii="Century Gothic" w:hAnsi="Century Gothic"/>
                <w:color w:val="000000" w:themeColor="text1"/>
                <w:sz w:val="40"/>
                <w:szCs w:val="40"/>
              </w:rPr>
              <w:t xml:space="preserve">L’épididyme gauche </w:t>
            </w:r>
          </w:p>
          <w:p w14:paraId="262A1449" w14:textId="77777777" w:rsidR="009F7177" w:rsidRDefault="009F7177" w:rsidP="009F7177"/>
        </w:tc>
      </w:tr>
      <w:tr w:rsidR="009F7177" w14:paraId="563A8715" w14:textId="77777777" w:rsidTr="009F7177">
        <w:tc>
          <w:tcPr>
            <w:tcW w:w="4531" w:type="dxa"/>
          </w:tcPr>
          <w:p w14:paraId="6CF64332" w14:textId="781CAC3B" w:rsidR="009F7177" w:rsidRPr="009F7177" w:rsidRDefault="009F7177" w:rsidP="009F7177">
            <w:pPr>
              <w:tabs>
                <w:tab w:val="left" w:pos="969"/>
              </w:tabs>
              <w:spacing w:line="360" w:lineRule="auto"/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 w:rsidRPr="009F7177">
              <w:rPr>
                <w:rFonts w:ascii="Century Gothic" w:hAnsi="Century Gothic"/>
                <w:color w:val="000000" w:themeColor="text1"/>
                <w:sz w:val="40"/>
                <w:szCs w:val="40"/>
              </w:rPr>
              <w:t>Le</w:t>
            </w:r>
            <w:r>
              <w:rPr>
                <w:rFonts w:ascii="Century Gothic" w:hAnsi="Century Gothic"/>
                <w:color w:val="000000" w:themeColor="text1"/>
                <w:sz w:val="40"/>
                <w:szCs w:val="40"/>
              </w:rPr>
              <w:t xml:space="preserve"> </w:t>
            </w:r>
            <w:r w:rsidRPr="009F7177">
              <w:rPr>
                <w:rFonts w:ascii="Century Gothic" w:hAnsi="Century Gothic"/>
                <w:color w:val="000000" w:themeColor="text1"/>
                <w:sz w:val="40"/>
                <w:szCs w:val="40"/>
              </w:rPr>
              <w:t>canal déférent droit</w:t>
            </w:r>
          </w:p>
        </w:tc>
        <w:tc>
          <w:tcPr>
            <w:tcW w:w="4531" w:type="dxa"/>
          </w:tcPr>
          <w:p w14:paraId="6AC1899B" w14:textId="6D37DE5F" w:rsidR="009F7177" w:rsidRPr="009F7177" w:rsidRDefault="009F7177" w:rsidP="009F7177">
            <w:pPr>
              <w:tabs>
                <w:tab w:val="left" w:pos="969"/>
              </w:tabs>
              <w:spacing w:line="360" w:lineRule="auto"/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 w:rsidRPr="009F7177">
              <w:rPr>
                <w:rFonts w:ascii="Century Gothic" w:hAnsi="Century Gothic"/>
                <w:color w:val="000000" w:themeColor="text1"/>
                <w:sz w:val="40"/>
                <w:szCs w:val="40"/>
              </w:rPr>
              <w:t xml:space="preserve"> Le canal déférent gauche</w:t>
            </w:r>
          </w:p>
          <w:p w14:paraId="3E7CD66A" w14:textId="77777777" w:rsidR="009F7177" w:rsidRDefault="009F7177" w:rsidP="009F7177"/>
        </w:tc>
      </w:tr>
      <w:tr w:rsidR="009F7177" w14:paraId="68EF69CE" w14:textId="77777777" w:rsidTr="009F7177">
        <w:tc>
          <w:tcPr>
            <w:tcW w:w="4531" w:type="dxa"/>
          </w:tcPr>
          <w:p w14:paraId="7D6F06AE" w14:textId="77777777" w:rsidR="009F7177" w:rsidRPr="009F7177" w:rsidRDefault="009F7177" w:rsidP="009F7177">
            <w:pPr>
              <w:tabs>
                <w:tab w:val="left" w:pos="969"/>
              </w:tabs>
              <w:spacing w:line="360" w:lineRule="auto"/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 w:rsidRPr="009F7177">
              <w:rPr>
                <w:rFonts w:ascii="Century Gothic" w:hAnsi="Century Gothic"/>
                <w:color w:val="000000" w:themeColor="text1"/>
                <w:sz w:val="40"/>
                <w:szCs w:val="40"/>
              </w:rPr>
              <w:t>La prostate</w:t>
            </w:r>
          </w:p>
          <w:p w14:paraId="1E5D2405" w14:textId="77777777" w:rsidR="009F7177" w:rsidRDefault="009F7177" w:rsidP="009F7177"/>
        </w:tc>
        <w:tc>
          <w:tcPr>
            <w:tcW w:w="4531" w:type="dxa"/>
          </w:tcPr>
          <w:p w14:paraId="5C5EDE5F" w14:textId="77777777" w:rsidR="009F7177" w:rsidRPr="009F7177" w:rsidRDefault="009F7177" w:rsidP="009F7177">
            <w:pPr>
              <w:tabs>
                <w:tab w:val="left" w:pos="969"/>
              </w:tabs>
              <w:spacing w:line="360" w:lineRule="auto"/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 w:rsidRPr="009F7177">
              <w:rPr>
                <w:rFonts w:ascii="Century Gothic" w:hAnsi="Century Gothic"/>
                <w:color w:val="000000" w:themeColor="text1"/>
                <w:sz w:val="40"/>
                <w:szCs w:val="40"/>
              </w:rPr>
              <w:t>L’urètre</w:t>
            </w:r>
          </w:p>
          <w:p w14:paraId="763BA32A" w14:textId="77777777" w:rsidR="009F7177" w:rsidRDefault="009F7177" w:rsidP="009F7177"/>
        </w:tc>
      </w:tr>
      <w:tr w:rsidR="009F7177" w14:paraId="7D1378FE" w14:textId="77777777" w:rsidTr="00E73036">
        <w:trPr>
          <w:trHeight w:val="915"/>
        </w:trPr>
        <w:tc>
          <w:tcPr>
            <w:tcW w:w="4531" w:type="dxa"/>
          </w:tcPr>
          <w:p w14:paraId="353AB4D2" w14:textId="452041FB" w:rsidR="00E73036" w:rsidRPr="009F7177" w:rsidRDefault="009F7177" w:rsidP="00E73036">
            <w:pPr>
              <w:tabs>
                <w:tab w:val="left" w:pos="969"/>
              </w:tabs>
              <w:spacing w:line="360" w:lineRule="auto"/>
              <w:jc w:val="left"/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>
              <w:rPr>
                <w:rFonts w:ascii="Century Gothic" w:hAnsi="Century Gothic"/>
                <w:color w:val="000000" w:themeColor="text1"/>
                <w:sz w:val="40"/>
                <w:szCs w:val="40"/>
              </w:rPr>
              <w:t>La vessie</w:t>
            </w:r>
          </w:p>
        </w:tc>
        <w:tc>
          <w:tcPr>
            <w:tcW w:w="4531" w:type="dxa"/>
          </w:tcPr>
          <w:p w14:paraId="2837BB26" w14:textId="3EF63B5D" w:rsidR="009F7177" w:rsidRPr="009F7177" w:rsidRDefault="009F7177" w:rsidP="009F7177">
            <w:pPr>
              <w:tabs>
                <w:tab w:val="left" w:pos="969"/>
              </w:tabs>
              <w:spacing w:line="360" w:lineRule="auto"/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>
              <w:rPr>
                <w:rFonts w:ascii="Century Gothic" w:hAnsi="Century Gothic"/>
                <w:color w:val="000000" w:themeColor="text1"/>
                <w:sz w:val="40"/>
                <w:szCs w:val="40"/>
              </w:rPr>
              <w:t>L’uretère</w:t>
            </w:r>
          </w:p>
        </w:tc>
      </w:tr>
      <w:tr w:rsidR="009F7177" w14:paraId="623E4EC6" w14:textId="77777777" w:rsidTr="00E73036">
        <w:trPr>
          <w:trHeight w:val="997"/>
        </w:trPr>
        <w:tc>
          <w:tcPr>
            <w:tcW w:w="4531" w:type="dxa"/>
          </w:tcPr>
          <w:p w14:paraId="07A51238" w14:textId="23090A9F" w:rsidR="009F7177" w:rsidRDefault="009F7177" w:rsidP="009F7177">
            <w:pPr>
              <w:tabs>
                <w:tab w:val="left" w:pos="969"/>
              </w:tabs>
              <w:spacing w:line="360" w:lineRule="auto"/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 w:rsidRPr="008B4759">
              <w:rPr>
                <w:rFonts w:ascii="Century Gothic" w:hAnsi="Century Gothic"/>
                <w:color w:val="000000" w:themeColor="text1"/>
                <w:sz w:val="40"/>
                <w:szCs w:val="40"/>
              </w:rPr>
              <w:t>Le pénis</w:t>
            </w:r>
          </w:p>
        </w:tc>
        <w:tc>
          <w:tcPr>
            <w:tcW w:w="4531" w:type="dxa"/>
          </w:tcPr>
          <w:p w14:paraId="62B8AFD4" w14:textId="779D2A02" w:rsidR="009F7177" w:rsidRDefault="00E73036" w:rsidP="009F7177">
            <w:pPr>
              <w:tabs>
                <w:tab w:val="left" w:pos="969"/>
              </w:tabs>
              <w:spacing w:line="360" w:lineRule="auto"/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>
              <w:rPr>
                <w:rFonts w:ascii="Century Gothic" w:hAnsi="Century Gothic"/>
                <w:color w:val="000000" w:themeColor="text1"/>
                <w:sz w:val="40"/>
                <w:szCs w:val="40"/>
              </w:rPr>
              <w:t>2</w:t>
            </w:r>
            <w:r w:rsidR="009F7177">
              <w:rPr>
                <w:rFonts w:ascii="Century Gothic" w:hAnsi="Century Gothic"/>
                <w:color w:val="000000" w:themeColor="text1"/>
                <w:sz w:val="40"/>
                <w:szCs w:val="40"/>
              </w:rPr>
              <w:t xml:space="preserve"> vésicules séminales</w:t>
            </w:r>
          </w:p>
        </w:tc>
      </w:tr>
    </w:tbl>
    <w:p w14:paraId="2E57C9B3" w14:textId="77777777" w:rsidR="009F7177" w:rsidRDefault="009F7177" w:rsidP="009F7177"/>
    <w:sectPr w:rsidR="009F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B49E3"/>
    <w:multiLevelType w:val="hybridMultilevel"/>
    <w:tmpl w:val="7D4EAC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F52FD"/>
    <w:multiLevelType w:val="hybridMultilevel"/>
    <w:tmpl w:val="32A405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023048">
    <w:abstractNumId w:val="0"/>
  </w:num>
  <w:num w:numId="2" w16cid:durableId="2118135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58"/>
    <w:rsid w:val="008E23E2"/>
    <w:rsid w:val="009F7177"/>
    <w:rsid w:val="00D75A58"/>
    <w:rsid w:val="00E7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F352"/>
  <w15:chartTrackingRefBased/>
  <w15:docId w15:val="{7C573A70-2C64-4293-A6BB-62BF7160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77"/>
    <w:pPr>
      <w:spacing w:after="0" w:line="240" w:lineRule="auto"/>
      <w:jc w:val="both"/>
    </w:pPr>
    <w:rPr>
      <w:rFonts w:eastAsiaTheme="minorEastAsia"/>
      <w:kern w:val="0"/>
      <w:sz w:val="24"/>
      <w:szCs w:val="24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D75A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75A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75A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75A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75A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75A5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75A5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5A5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75A5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5A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75A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75A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75A5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75A5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75A5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75A5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75A5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75A5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75A5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75A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5A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75A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75A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75A5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75A5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75A5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5A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75A5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75A58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9F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Balthazart</dc:creator>
  <cp:keywords/>
  <dc:description/>
  <cp:lastModifiedBy>Nadine STOUVENAKERS</cp:lastModifiedBy>
  <cp:revision>2</cp:revision>
  <dcterms:created xsi:type="dcterms:W3CDTF">2024-01-12T09:14:00Z</dcterms:created>
  <dcterms:modified xsi:type="dcterms:W3CDTF">2024-01-12T09:14:00Z</dcterms:modified>
</cp:coreProperties>
</file>