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E274D" w14:textId="77777777" w:rsidR="00265DFE" w:rsidRPr="00265DFE" w:rsidRDefault="00265DFE" w:rsidP="00265DFE">
      <w:pPr>
        <w:jc w:val="center"/>
        <w:rPr>
          <w:rFonts w:ascii="Century Schoolbook" w:eastAsia="Arial Unicode MS" w:hAnsi="Century Schoolbook" w:cs="Arial Unicode MS"/>
          <w:b/>
          <w:color w:val="4BACC6" w:themeColor="accent5"/>
          <w:sz w:val="40"/>
          <w:szCs w:val="40"/>
        </w:rPr>
      </w:pPr>
      <w:r w:rsidRPr="00265DFE">
        <w:rPr>
          <w:rFonts w:ascii="Century Schoolbook" w:eastAsia="Arial Unicode MS" w:hAnsi="Century Schoolbook" w:cs="Arial Unicode MS"/>
          <w:b/>
          <w:color w:val="4BACC6" w:themeColor="accent5"/>
          <w:sz w:val="40"/>
          <w:szCs w:val="40"/>
        </w:rPr>
        <w:t>VIE DANS LE COMPOST</w:t>
      </w:r>
    </w:p>
    <w:p w14:paraId="7AA69ACC" w14:textId="77777777" w:rsidR="00265DFE" w:rsidRPr="00265DFE" w:rsidRDefault="00265DFE" w:rsidP="00265DFE">
      <w:pPr>
        <w:jc w:val="center"/>
        <w:rPr>
          <w:rFonts w:ascii="Century Schoolbook" w:hAnsi="Century Schoolbook"/>
          <w:color w:val="4BACC6" w:themeColor="accent5"/>
          <w:sz w:val="36"/>
          <w:szCs w:val="36"/>
        </w:rPr>
      </w:pPr>
      <w:r w:rsidRPr="00265DFE">
        <w:rPr>
          <w:rFonts w:ascii="Century Schoolbook" w:hAnsi="Century Schoolbook"/>
          <w:color w:val="4BACC6" w:themeColor="accent5"/>
          <w:sz w:val="36"/>
          <w:szCs w:val="36"/>
        </w:rPr>
        <w:t>OUTIL DE STRUCTURATION</w:t>
      </w:r>
    </w:p>
    <w:p w14:paraId="648D7E9D" w14:textId="77777777" w:rsidR="00265DFE" w:rsidRDefault="00265DFE" w:rsidP="00265DFE">
      <w:pPr>
        <w:jc w:val="center"/>
      </w:pPr>
    </w:p>
    <w:p w14:paraId="233F4CA4" w14:textId="77777777" w:rsidR="00E6349E" w:rsidRDefault="00265DFE" w:rsidP="00265DFE">
      <w:pPr>
        <w:jc w:val="center"/>
        <w:rPr>
          <w:rFonts w:ascii="Century Schoolbook" w:hAnsi="Century Schoolbook"/>
          <w:color w:val="F79646" w:themeColor="accent6"/>
          <w:sz w:val="28"/>
          <w:szCs w:val="28"/>
        </w:rPr>
      </w:pPr>
      <w:r w:rsidRPr="00265DFE">
        <w:rPr>
          <w:rFonts w:ascii="Century Schoolbook" w:hAnsi="Century Schoolbook"/>
          <w:color w:val="F79646" w:themeColor="accent6"/>
          <w:sz w:val="28"/>
          <w:szCs w:val="28"/>
        </w:rPr>
        <w:t>CONSIGNES D’UTILISATION</w:t>
      </w:r>
    </w:p>
    <w:p w14:paraId="4E6BEFDE" w14:textId="77777777" w:rsidR="00265DFE" w:rsidRDefault="00265DFE" w:rsidP="00265DFE">
      <w:pPr>
        <w:jc w:val="center"/>
        <w:rPr>
          <w:rFonts w:ascii="Century Schoolbook" w:hAnsi="Century Schoolbook"/>
          <w:color w:val="F79646" w:themeColor="accent6"/>
          <w:sz w:val="28"/>
          <w:szCs w:val="28"/>
        </w:rPr>
      </w:pPr>
    </w:p>
    <w:p w14:paraId="1DDDEBA5" w14:textId="77777777" w:rsidR="00265DFE" w:rsidRPr="00265DFE" w:rsidRDefault="00265DFE" w:rsidP="00265DFE">
      <w:pPr>
        <w:jc w:val="both"/>
        <w:rPr>
          <w:rFonts w:ascii="Century Schoolbook" w:hAnsi="Century Schoolbook"/>
          <w:b/>
          <w:sz w:val="28"/>
          <w:szCs w:val="28"/>
        </w:rPr>
      </w:pPr>
      <w:r w:rsidRPr="00265DFE">
        <w:rPr>
          <w:rFonts w:ascii="Century Schoolbook" w:hAnsi="Century Schoolbook"/>
          <w:b/>
          <w:sz w:val="28"/>
          <w:szCs w:val="28"/>
        </w:rPr>
        <w:t xml:space="preserve">Matériel </w:t>
      </w:r>
    </w:p>
    <w:p w14:paraId="65A5E42B" w14:textId="77777777" w:rsidR="00265DFE" w:rsidRPr="00184A3F" w:rsidRDefault="00265DFE" w:rsidP="00184A3F">
      <w:pPr>
        <w:pStyle w:val="Paragraphedeliste"/>
        <w:numPr>
          <w:ilvl w:val="0"/>
          <w:numId w:val="1"/>
        </w:numPr>
        <w:jc w:val="both"/>
        <w:rPr>
          <w:rFonts w:ascii="Century Schoolbook" w:hAnsi="Century Schoolbook"/>
          <w:sz w:val="28"/>
          <w:szCs w:val="28"/>
        </w:rPr>
      </w:pPr>
      <w:r w:rsidRPr="00184A3F">
        <w:rPr>
          <w:rFonts w:ascii="Century Schoolbook" w:hAnsi="Century Schoolbook"/>
          <w:sz w:val="28"/>
          <w:szCs w:val="28"/>
        </w:rPr>
        <w:t>Trois jeux de cartes de couleurs différentes</w:t>
      </w:r>
      <w:r w:rsidR="00184A3F">
        <w:rPr>
          <w:rFonts w:ascii="Century Schoolbook" w:hAnsi="Century Schoolbook"/>
          <w:sz w:val="28"/>
          <w:szCs w:val="28"/>
        </w:rPr>
        <w:t> ;</w:t>
      </w:r>
    </w:p>
    <w:p w14:paraId="282F2D8C" w14:textId="77777777" w:rsidR="00265DFE" w:rsidRPr="00184A3F" w:rsidRDefault="00CA6BF9" w:rsidP="00184A3F">
      <w:pPr>
        <w:pStyle w:val="Paragraphedeliste"/>
        <w:numPr>
          <w:ilvl w:val="0"/>
          <w:numId w:val="1"/>
        </w:numPr>
        <w:jc w:val="both"/>
        <w:rPr>
          <w:rFonts w:ascii="Century Schoolbook" w:hAnsi="Century Schoolbook"/>
          <w:sz w:val="28"/>
          <w:szCs w:val="28"/>
        </w:rPr>
      </w:pPr>
      <w:r>
        <w:rPr>
          <w:rFonts w:ascii="Century Schoolbook" w:hAnsi="Century Schoolbook"/>
          <w:sz w:val="28"/>
          <w:szCs w:val="28"/>
        </w:rPr>
        <w:t>Trois</w:t>
      </w:r>
      <w:r w:rsidR="00265DFE" w:rsidRPr="00184A3F">
        <w:rPr>
          <w:rFonts w:ascii="Century Schoolbook" w:hAnsi="Century Schoolbook"/>
          <w:sz w:val="28"/>
          <w:szCs w:val="28"/>
        </w:rPr>
        <w:t xml:space="preserve"> jeux de flèches de trois couleurs différentes</w:t>
      </w:r>
      <w:r w:rsidR="00184A3F">
        <w:rPr>
          <w:rFonts w:ascii="Century Schoolbook" w:hAnsi="Century Schoolbook"/>
          <w:sz w:val="28"/>
          <w:szCs w:val="28"/>
        </w:rPr>
        <w:t> ;</w:t>
      </w:r>
    </w:p>
    <w:p w14:paraId="34F32B3A" w14:textId="77777777" w:rsidR="00265DFE" w:rsidRPr="00184A3F" w:rsidRDefault="00265DFE" w:rsidP="00184A3F">
      <w:pPr>
        <w:pStyle w:val="Paragraphedeliste"/>
        <w:numPr>
          <w:ilvl w:val="0"/>
          <w:numId w:val="1"/>
        </w:numPr>
        <w:jc w:val="both"/>
        <w:rPr>
          <w:rFonts w:ascii="Century Schoolbook" w:hAnsi="Century Schoolbook"/>
          <w:sz w:val="28"/>
          <w:szCs w:val="28"/>
        </w:rPr>
      </w:pPr>
      <w:r w:rsidRPr="00184A3F">
        <w:rPr>
          <w:rFonts w:ascii="Century Schoolbook" w:hAnsi="Century Schoolbook"/>
          <w:sz w:val="28"/>
          <w:szCs w:val="28"/>
        </w:rPr>
        <w:t>Document de consignes d’utilisation</w:t>
      </w:r>
      <w:r w:rsidR="00184A3F">
        <w:rPr>
          <w:rFonts w:ascii="Century Schoolbook" w:hAnsi="Century Schoolbook"/>
          <w:sz w:val="28"/>
          <w:szCs w:val="28"/>
        </w:rPr>
        <w:t>.</w:t>
      </w:r>
    </w:p>
    <w:p w14:paraId="6FCE21F7" w14:textId="77777777" w:rsidR="00265DFE" w:rsidRDefault="00265DFE" w:rsidP="00265DFE">
      <w:pPr>
        <w:jc w:val="both"/>
        <w:rPr>
          <w:rFonts w:ascii="Century Schoolbook" w:hAnsi="Century Schoolbook"/>
          <w:color w:val="F79646" w:themeColor="accent6"/>
          <w:sz w:val="28"/>
          <w:szCs w:val="28"/>
        </w:rPr>
      </w:pPr>
    </w:p>
    <w:p w14:paraId="51F9EF06" w14:textId="77777777" w:rsidR="00265DFE" w:rsidRPr="00265DFE" w:rsidRDefault="00265DFE" w:rsidP="00265DFE">
      <w:pPr>
        <w:jc w:val="both"/>
        <w:rPr>
          <w:rFonts w:ascii="Century Schoolbook" w:hAnsi="Century Schoolbook"/>
          <w:b/>
          <w:sz w:val="28"/>
          <w:szCs w:val="28"/>
        </w:rPr>
      </w:pPr>
      <w:r w:rsidRPr="00265DFE">
        <w:rPr>
          <w:rFonts w:ascii="Century Schoolbook" w:hAnsi="Century Schoolbook"/>
          <w:b/>
          <w:sz w:val="28"/>
          <w:szCs w:val="28"/>
        </w:rPr>
        <w:t>Signification du matériel</w:t>
      </w:r>
    </w:p>
    <w:p w14:paraId="7C53A167" w14:textId="77777777" w:rsidR="00184A3F" w:rsidRDefault="002B0F61" w:rsidP="00265DFE">
      <w:pPr>
        <w:jc w:val="both"/>
        <w:rPr>
          <w:rFonts w:ascii="Century Schoolbook" w:hAnsi="Century Schoolbook"/>
          <w:sz w:val="28"/>
          <w:szCs w:val="28"/>
        </w:rPr>
      </w:pPr>
      <w:r>
        <w:rPr>
          <w:rFonts w:ascii="Century Schoolbook" w:hAnsi="Century Schoolbook"/>
          <w:sz w:val="28"/>
          <w:szCs w:val="28"/>
        </w:rPr>
        <w:t>La</w:t>
      </w:r>
      <w:r w:rsidR="00265DFE" w:rsidRPr="00184A3F">
        <w:rPr>
          <w:rFonts w:ascii="Century Schoolbook" w:hAnsi="Century Schoolbook"/>
          <w:sz w:val="28"/>
          <w:szCs w:val="28"/>
        </w:rPr>
        <w:t xml:space="preserve"> couleur </w:t>
      </w:r>
      <w:r>
        <w:rPr>
          <w:rFonts w:ascii="Century Schoolbook" w:hAnsi="Century Schoolbook"/>
          <w:sz w:val="28"/>
          <w:szCs w:val="28"/>
        </w:rPr>
        <w:t>des cartes symbolise</w:t>
      </w:r>
      <w:r w:rsidR="00265DFE" w:rsidRPr="00184A3F">
        <w:rPr>
          <w:rFonts w:ascii="Century Schoolbook" w:hAnsi="Century Schoolbook"/>
          <w:sz w:val="28"/>
          <w:szCs w:val="28"/>
        </w:rPr>
        <w:t xml:space="preserve"> les trois n</w:t>
      </w:r>
      <w:r w:rsidR="00184A3F" w:rsidRPr="00184A3F">
        <w:rPr>
          <w:rFonts w:ascii="Century Schoolbook" w:hAnsi="Century Schoolbook"/>
          <w:sz w:val="28"/>
          <w:szCs w:val="28"/>
        </w:rPr>
        <w:t xml:space="preserve">iveaux d’observation du compost : </w:t>
      </w:r>
    </w:p>
    <w:p w14:paraId="2F63DFA9" w14:textId="77777777" w:rsidR="00184A3F" w:rsidRDefault="00184A3F" w:rsidP="00184A3F">
      <w:pPr>
        <w:pStyle w:val="Paragraphedeliste"/>
        <w:numPr>
          <w:ilvl w:val="0"/>
          <w:numId w:val="2"/>
        </w:numPr>
        <w:jc w:val="both"/>
        <w:rPr>
          <w:rFonts w:ascii="Century Schoolbook" w:hAnsi="Century Schoolbook"/>
          <w:sz w:val="28"/>
          <w:szCs w:val="28"/>
        </w:rPr>
      </w:pPr>
      <w:r>
        <w:rPr>
          <w:rFonts w:ascii="Century Schoolbook" w:hAnsi="Century Schoolbook"/>
          <w:sz w:val="28"/>
          <w:szCs w:val="28"/>
        </w:rPr>
        <w:t>les vertes, le haut du compost ;</w:t>
      </w:r>
    </w:p>
    <w:p w14:paraId="258817F5" w14:textId="77777777" w:rsidR="00184A3F" w:rsidRDefault="00184A3F" w:rsidP="00184A3F">
      <w:pPr>
        <w:pStyle w:val="Paragraphedeliste"/>
        <w:numPr>
          <w:ilvl w:val="0"/>
          <w:numId w:val="2"/>
        </w:numPr>
        <w:jc w:val="both"/>
        <w:rPr>
          <w:rFonts w:ascii="Century Schoolbook" w:hAnsi="Century Schoolbook"/>
          <w:sz w:val="28"/>
          <w:szCs w:val="28"/>
        </w:rPr>
      </w:pPr>
      <w:r w:rsidRPr="00184A3F">
        <w:rPr>
          <w:rFonts w:ascii="Century Schoolbook" w:hAnsi="Century Schoolbook"/>
          <w:sz w:val="28"/>
          <w:szCs w:val="28"/>
        </w:rPr>
        <w:t>le</w:t>
      </w:r>
      <w:r>
        <w:rPr>
          <w:rFonts w:ascii="Century Schoolbook" w:hAnsi="Century Schoolbook"/>
          <w:sz w:val="28"/>
          <w:szCs w:val="28"/>
        </w:rPr>
        <w:t>s beiges, le milieu du compost ;</w:t>
      </w:r>
    </w:p>
    <w:p w14:paraId="710BE95E" w14:textId="77777777" w:rsidR="00265DFE" w:rsidRDefault="00184A3F" w:rsidP="00184A3F">
      <w:pPr>
        <w:pStyle w:val="Paragraphedeliste"/>
        <w:numPr>
          <w:ilvl w:val="0"/>
          <w:numId w:val="2"/>
        </w:numPr>
        <w:jc w:val="both"/>
        <w:rPr>
          <w:rFonts w:ascii="Century Schoolbook" w:hAnsi="Century Schoolbook"/>
          <w:sz w:val="28"/>
          <w:szCs w:val="28"/>
        </w:rPr>
      </w:pPr>
      <w:r w:rsidRPr="00184A3F">
        <w:rPr>
          <w:rFonts w:ascii="Century Schoolbook" w:hAnsi="Century Schoolbook"/>
          <w:sz w:val="28"/>
          <w:szCs w:val="28"/>
        </w:rPr>
        <w:t>les brunes, le bas du compost.</w:t>
      </w:r>
    </w:p>
    <w:p w14:paraId="7104B368" w14:textId="77777777" w:rsidR="002B0F61" w:rsidRDefault="002B0F61" w:rsidP="002B0F61">
      <w:pPr>
        <w:jc w:val="both"/>
        <w:rPr>
          <w:rFonts w:ascii="Century Schoolbook" w:hAnsi="Century Schoolbook"/>
          <w:sz w:val="28"/>
          <w:szCs w:val="28"/>
        </w:rPr>
      </w:pPr>
    </w:p>
    <w:p w14:paraId="5C638B26" w14:textId="77777777" w:rsidR="00411923" w:rsidRDefault="00411923" w:rsidP="002B0F61">
      <w:pPr>
        <w:jc w:val="both"/>
        <w:rPr>
          <w:rFonts w:ascii="Century Schoolbook" w:hAnsi="Century Schoolbook"/>
          <w:sz w:val="28"/>
          <w:szCs w:val="28"/>
        </w:rPr>
      </w:pPr>
      <w:r w:rsidRPr="007927B8">
        <w:rPr>
          <w:rFonts w:ascii="Century Schoolbook" w:hAnsi="Century Schoolbook"/>
          <w:color w:val="F79646" w:themeColor="accent6"/>
          <w:sz w:val="28"/>
          <w:szCs w:val="28"/>
        </w:rPr>
        <w:t>Pour chaque couleur</w:t>
      </w:r>
      <w:r>
        <w:rPr>
          <w:rFonts w:ascii="Century Schoolbook" w:hAnsi="Century Schoolbook"/>
          <w:sz w:val="28"/>
          <w:szCs w:val="28"/>
        </w:rPr>
        <w:t xml:space="preserve"> existe </w:t>
      </w:r>
      <w:r w:rsidRPr="007927B8">
        <w:rPr>
          <w:rFonts w:ascii="Century Schoolbook" w:hAnsi="Century Schoolbook"/>
          <w:sz w:val="28"/>
          <w:szCs w:val="28"/>
          <w:u w:val="single"/>
        </w:rPr>
        <w:t>une carte</w:t>
      </w:r>
      <w:r>
        <w:rPr>
          <w:rFonts w:ascii="Century Schoolbook" w:hAnsi="Century Schoolbook"/>
          <w:sz w:val="28"/>
          <w:szCs w:val="28"/>
        </w:rPr>
        <w:t xml:space="preserve"> qui identifie la zone du compost (le haut, le milieu et le bas) et </w:t>
      </w:r>
      <w:r w:rsidR="007927B8" w:rsidRPr="007927B8">
        <w:rPr>
          <w:rFonts w:ascii="Century Schoolbook" w:hAnsi="Century Schoolbook"/>
          <w:sz w:val="28"/>
          <w:szCs w:val="28"/>
          <w:u w:val="single"/>
        </w:rPr>
        <w:t>une carte</w:t>
      </w:r>
      <w:r w:rsidR="007927B8">
        <w:rPr>
          <w:rFonts w:ascii="Century Schoolbook" w:hAnsi="Century Schoolbook"/>
          <w:sz w:val="28"/>
          <w:szCs w:val="28"/>
        </w:rPr>
        <w:t xml:space="preserve"> qui illustre </w:t>
      </w:r>
      <w:r>
        <w:rPr>
          <w:rFonts w:ascii="Century Schoolbook" w:hAnsi="Century Schoolbook"/>
          <w:sz w:val="28"/>
          <w:szCs w:val="28"/>
        </w:rPr>
        <w:t>le type de matière que l’on y trouve</w:t>
      </w:r>
      <w:r w:rsidR="007927B8">
        <w:rPr>
          <w:rFonts w:ascii="Century Schoolbook" w:hAnsi="Century Schoolbook"/>
          <w:sz w:val="28"/>
          <w:szCs w:val="28"/>
        </w:rPr>
        <w:t xml:space="preserve"> (déchets alimentaires dans le haut</w:t>
      </w:r>
      <w:r w:rsidR="00544587">
        <w:rPr>
          <w:rFonts w:ascii="Century Schoolbook" w:hAnsi="Century Schoolbook"/>
          <w:sz w:val="28"/>
          <w:szCs w:val="28"/>
        </w:rPr>
        <w:t xml:space="preserve"> et le milieu</w:t>
      </w:r>
      <w:r w:rsidR="007927B8">
        <w:rPr>
          <w:rFonts w:ascii="Century Schoolbook" w:hAnsi="Century Schoolbook"/>
          <w:sz w:val="28"/>
          <w:szCs w:val="28"/>
        </w:rPr>
        <w:t xml:space="preserve"> du compost, humus dans le bas du compost)</w:t>
      </w:r>
      <w:r>
        <w:rPr>
          <w:rFonts w:ascii="Century Schoolbook" w:hAnsi="Century Schoolbook"/>
          <w:sz w:val="28"/>
          <w:szCs w:val="28"/>
        </w:rPr>
        <w:t>.</w:t>
      </w:r>
    </w:p>
    <w:p w14:paraId="71DE2012" w14:textId="77777777" w:rsidR="007927B8" w:rsidRDefault="007927B8" w:rsidP="002B0F61">
      <w:pPr>
        <w:jc w:val="both"/>
        <w:rPr>
          <w:rFonts w:ascii="Century Schoolbook" w:hAnsi="Century Schoolbook"/>
          <w:sz w:val="28"/>
          <w:szCs w:val="28"/>
        </w:rPr>
      </w:pPr>
      <w:r w:rsidRPr="007927B8">
        <w:rPr>
          <w:rFonts w:ascii="Century Schoolbook" w:hAnsi="Century Schoolbook"/>
          <w:color w:val="F79646" w:themeColor="accent6"/>
          <w:sz w:val="28"/>
          <w:szCs w:val="28"/>
        </w:rPr>
        <w:t>Pour chaque couleur</w:t>
      </w:r>
      <w:r w:rsidR="00411923">
        <w:rPr>
          <w:rFonts w:ascii="Century Schoolbook" w:hAnsi="Century Schoolbook"/>
          <w:sz w:val="28"/>
          <w:szCs w:val="28"/>
        </w:rPr>
        <w:t xml:space="preserve">, </w:t>
      </w:r>
      <w:r>
        <w:rPr>
          <w:rFonts w:ascii="Century Schoolbook" w:hAnsi="Century Schoolbook"/>
          <w:sz w:val="28"/>
          <w:szCs w:val="28"/>
        </w:rPr>
        <w:t xml:space="preserve">existe une série de cartes illustrées </w:t>
      </w:r>
      <w:r w:rsidR="00411923">
        <w:rPr>
          <w:rFonts w:ascii="Century Schoolbook" w:hAnsi="Century Schoolbook"/>
          <w:sz w:val="28"/>
          <w:szCs w:val="28"/>
        </w:rPr>
        <w:t>par</w:t>
      </w:r>
      <w:r w:rsidR="002B0F61">
        <w:rPr>
          <w:rFonts w:ascii="Century Schoolbook" w:hAnsi="Century Schoolbook"/>
          <w:sz w:val="28"/>
          <w:szCs w:val="28"/>
        </w:rPr>
        <w:t xml:space="preserve"> un organisme</w:t>
      </w:r>
      <w:r w:rsidR="00411923">
        <w:rPr>
          <w:rFonts w:ascii="Century Schoolbook" w:hAnsi="Century Schoolbook"/>
          <w:sz w:val="28"/>
          <w:szCs w:val="28"/>
        </w:rPr>
        <w:t xml:space="preserve"> découvert dans cette même zone. </w:t>
      </w:r>
    </w:p>
    <w:p w14:paraId="718148A0" w14:textId="77777777" w:rsidR="007927B8" w:rsidRDefault="007927B8" w:rsidP="002B0F61">
      <w:pPr>
        <w:jc w:val="both"/>
        <w:rPr>
          <w:rFonts w:ascii="Century Schoolbook" w:hAnsi="Century Schoolbook"/>
          <w:sz w:val="28"/>
          <w:szCs w:val="28"/>
        </w:rPr>
      </w:pPr>
      <w:r>
        <w:rPr>
          <w:rFonts w:ascii="Century Schoolbook" w:hAnsi="Century Schoolbook"/>
          <w:sz w:val="28"/>
          <w:szCs w:val="28"/>
        </w:rPr>
        <w:t>Ces cartes sont complétées par une information sur la taille réelle de l’organisme et une information sur ce dont il se nourrit.</w:t>
      </w:r>
    </w:p>
    <w:p w14:paraId="07CC0628" w14:textId="77777777" w:rsidR="002B0F61" w:rsidRPr="002B0F61" w:rsidRDefault="002B0F61" w:rsidP="002B0F61">
      <w:pPr>
        <w:jc w:val="both"/>
        <w:rPr>
          <w:rFonts w:ascii="Century Schoolbook" w:hAnsi="Century Schoolbook"/>
          <w:sz w:val="28"/>
          <w:szCs w:val="28"/>
        </w:rPr>
      </w:pPr>
      <w:r>
        <w:rPr>
          <w:rFonts w:ascii="Century Schoolbook" w:hAnsi="Century Schoolbook"/>
          <w:sz w:val="28"/>
          <w:szCs w:val="28"/>
        </w:rPr>
        <w:t xml:space="preserve"> </w:t>
      </w:r>
    </w:p>
    <w:p w14:paraId="3914F2E4" w14:textId="77777777" w:rsidR="00184A3F" w:rsidRDefault="00184A3F" w:rsidP="00265DFE">
      <w:pPr>
        <w:jc w:val="both"/>
        <w:rPr>
          <w:rFonts w:ascii="Century Schoolbook" w:hAnsi="Century Schoolbook"/>
          <w:sz w:val="28"/>
          <w:szCs w:val="28"/>
        </w:rPr>
      </w:pPr>
      <w:r w:rsidRPr="00184A3F">
        <w:rPr>
          <w:rFonts w:ascii="Century Schoolbook" w:hAnsi="Century Schoolbook"/>
          <w:sz w:val="28"/>
          <w:szCs w:val="28"/>
        </w:rPr>
        <w:t xml:space="preserve">Les flèches sont de </w:t>
      </w:r>
      <w:r w:rsidR="00FC3EB3">
        <w:rPr>
          <w:rFonts w:ascii="Century Schoolbook" w:hAnsi="Century Schoolbook"/>
          <w:sz w:val="28"/>
          <w:szCs w:val="28"/>
        </w:rPr>
        <w:t xml:space="preserve">trois couleurs différentes. </w:t>
      </w:r>
      <w:r w:rsidRPr="00184A3F">
        <w:rPr>
          <w:rFonts w:ascii="Century Schoolbook" w:hAnsi="Century Schoolbook"/>
          <w:sz w:val="28"/>
          <w:szCs w:val="28"/>
        </w:rPr>
        <w:t xml:space="preserve"> </w:t>
      </w:r>
      <w:r w:rsidR="00FC3EB3">
        <w:rPr>
          <w:rFonts w:ascii="Century Schoolbook" w:hAnsi="Century Schoolbook"/>
          <w:sz w:val="28"/>
          <w:szCs w:val="28"/>
        </w:rPr>
        <w:t>Il faut associer une couleur de flèche à une couleur de carte</w:t>
      </w:r>
      <w:r w:rsidRPr="00184A3F">
        <w:rPr>
          <w:rFonts w:ascii="Century Schoolbook" w:hAnsi="Century Schoolbook"/>
          <w:sz w:val="28"/>
          <w:szCs w:val="28"/>
        </w:rPr>
        <w:t>.</w:t>
      </w:r>
      <w:r w:rsidR="00544587">
        <w:rPr>
          <w:rFonts w:ascii="Century Schoolbook" w:hAnsi="Century Schoolbook"/>
          <w:sz w:val="28"/>
          <w:szCs w:val="28"/>
        </w:rPr>
        <w:t xml:space="preserve"> La taille des flèches n’a pas de signification. Les grandes flèches permettent d’espacer les cartes et de favoriser la lisibilité de l’information.</w:t>
      </w:r>
    </w:p>
    <w:p w14:paraId="73B6DDCE" w14:textId="77777777" w:rsidR="007927B8" w:rsidRPr="00544587" w:rsidRDefault="00184A3F" w:rsidP="00265DFE">
      <w:pPr>
        <w:jc w:val="both"/>
        <w:rPr>
          <w:rFonts w:ascii="Century Schoolbook" w:hAnsi="Century Schoolbook"/>
          <w:sz w:val="28"/>
          <w:szCs w:val="28"/>
        </w:rPr>
      </w:pPr>
      <w:r w:rsidRPr="00544587">
        <w:rPr>
          <w:rFonts w:ascii="Century Schoolbook" w:hAnsi="Century Schoolbook"/>
          <w:color w:val="F79646" w:themeColor="accent6"/>
          <w:sz w:val="28"/>
          <w:szCs w:val="28"/>
        </w:rPr>
        <w:t>Chaque flèche</w:t>
      </w:r>
      <w:r>
        <w:rPr>
          <w:rFonts w:ascii="Century Schoolbook" w:hAnsi="Century Schoolbook"/>
          <w:sz w:val="28"/>
          <w:szCs w:val="28"/>
        </w:rPr>
        <w:t xml:space="preserve"> signifie « est mangé par ».</w:t>
      </w:r>
      <w:r w:rsidR="00FC3EB3">
        <w:rPr>
          <w:rFonts w:ascii="Century Schoolbook" w:hAnsi="Century Schoolbook"/>
          <w:sz w:val="28"/>
          <w:szCs w:val="28"/>
        </w:rPr>
        <w:t xml:space="preserve"> </w:t>
      </w:r>
      <w:r w:rsidR="001C2EB2">
        <w:rPr>
          <w:rFonts w:ascii="Century Schoolbook" w:hAnsi="Century Schoolbook"/>
          <w:sz w:val="28"/>
          <w:szCs w:val="28"/>
        </w:rPr>
        <w:t xml:space="preserve">La flèche de l’exemple ci-dessous </w:t>
      </w:r>
      <w:r w:rsidR="00544587">
        <w:rPr>
          <w:rFonts w:ascii="Century Schoolbook" w:hAnsi="Century Schoolbook"/>
          <w:sz w:val="28"/>
          <w:szCs w:val="28"/>
        </w:rPr>
        <w:t>indique que</w:t>
      </w:r>
      <w:r w:rsidR="001C2EB2">
        <w:rPr>
          <w:rFonts w:ascii="Century Schoolbook" w:hAnsi="Century Schoolbook"/>
          <w:sz w:val="28"/>
          <w:szCs w:val="28"/>
        </w:rPr>
        <w:t xml:space="preserve"> </w:t>
      </w:r>
      <w:r w:rsidR="001C2EB2" w:rsidRPr="001C2EB2">
        <w:rPr>
          <w:rFonts w:ascii="Century Schoolbook" w:hAnsi="Century Schoolbook"/>
          <w:color w:val="4BACC6" w:themeColor="accent5"/>
          <w:sz w:val="28"/>
          <w:szCs w:val="28"/>
        </w:rPr>
        <w:t>les déchets du compost sont mangés par le cloporte.</w:t>
      </w:r>
      <w:r w:rsidR="001C2EB2">
        <w:rPr>
          <w:rFonts w:ascii="Century Schoolbook" w:hAnsi="Century Schoolbook"/>
          <w:color w:val="4BACC6" w:themeColor="accent5"/>
          <w:sz w:val="28"/>
          <w:szCs w:val="28"/>
        </w:rPr>
        <w:t xml:space="preserve"> </w:t>
      </w:r>
      <w:r w:rsidR="00544587" w:rsidRPr="00544587">
        <w:rPr>
          <w:rFonts w:ascii="Century Schoolbook" w:hAnsi="Century Schoolbook"/>
          <w:sz w:val="28"/>
          <w:szCs w:val="28"/>
        </w:rPr>
        <w:t>La couleur des cartes indique que l’on se trouve dans le milieu du compost.</w:t>
      </w:r>
    </w:p>
    <w:p w14:paraId="496824E4" w14:textId="77777777" w:rsidR="007927B8" w:rsidRDefault="001C2EB2" w:rsidP="00265DFE">
      <w:pPr>
        <w:jc w:val="both"/>
        <w:rPr>
          <w:rFonts w:ascii="Century Schoolbook" w:hAnsi="Century Schoolbook"/>
          <w:sz w:val="28"/>
          <w:szCs w:val="28"/>
        </w:rPr>
      </w:pPr>
      <w:r>
        <w:rPr>
          <w:rFonts w:ascii="Century Schoolbook" w:hAnsi="Century Schoolbook"/>
          <w:noProof/>
          <w:sz w:val="28"/>
          <w:szCs w:val="28"/>
        </w:rPr>
        <w:drawing>
          <wp:anchor distT="0" distB="0" distL="114300" distR="114300" simplePos="0" relativeHeight="251659264" behindDoc="0" locked="0" layoutInCell="1" allowOverlap="1" wp14:anchorId="3FF8D84E" wp14:editId="488F08FE">
            <wp:simplePos x="0" y="0"/>
            <wp:positionH relativeFrom="column">
              <wp:posOffset>1485900</wp:posOffset>
            </wp:positionH>
            <wp:positionV relativeFrom="paragraph">
              <wp:posOffset>193040</wp:posOffset>
            </wp:positionV>
            <wp:extent cx="2807970" cy="1967865"/>
            <wp:effectExtent l="0" t="0" r="1143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e sign.jpg"/>
                    <pic:cNvPicPr/>
                  </pic:nvPicPr>
                  <pic:blipFill rotWithShape="1">
                    <a:blip r:embed="rId6">
                      <a:extLst>
                        <a:ext uri="{28A0092B-C50C-407E-A947-70E740481C1C}">
                          <a14:useLocalDpi xmlns:a14="http://schemas.microsoft.com/office/drawing/2010/main" val="0"/>
                        </a:ext>
                      </a:extLst>
                    </a:blip>
                    <a:srcRect l="1103" t="4853" r="11868" b="13824"/>
                    <a:stretch/>
                  </pic:blipFill>
                  <pic:spPr bwMode="auto">
                    <a:xfrm>
                      <a:off x="0" y="0"/>
                      <a:ext cx="2807970" cy="196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C1ED0" w14:textId="77777777" w:rsidR="007927B8" w:rsidRDefault="007927B8" w:rsidP="00265DFE">
      <w:pPr>
        <w:jc w:val="both"/>
        <w:rPr>
          <w:rFonts w:ascii="Century Schoolbook" w:hAnsi="Century Schoolbook"/>
          <w:sz w:val="28"/>
          <w:szCs w:val="28"/>
        </w:rPr>
      </w:pPr>
    </w:p>
    <w:p w14:paraId="5816DF30" w14:textId="77777777" w:rsidR="007927B8" w:rsidRDefault="007927B8" w:rsidP="00265DFE">
      <w:pPr>
        <w:jc w:val="both"/>
        <w:rPr>
          <w:rFonts w:ascii="Century Schoolbook" w:hAnsi="Century Schoolbook"/>
          <w:sz w:val="28"/>
          <w:szCs w:val="28"/>
        </w:rPr>
      </w:pPr>
    </w:p>
    <w:p w14:paraId="007D152D" w14:textId="77777777" w:rsidR="007927B8" w:rsidRDefault="007927B8" w:rsidP="00265DFE">
      <w:pPr>
        <w:jc w:val="both"/>
        <w:rPr>
          <w:rFonts w:ascii="Century Schoolbook" w:hAnsi="Century Schoolbook"/>
          <w:sz w:val="28"/>
          <w:szCs w:val="28"/>
        </w:rPr>
      </w:pPr>
    </w:p>
    <w:p w14:paraId="59A1FF91" w14:textId="77777777" w:rsidR="007927B8" w:rsidRDefault="007927B8" w:rsidP="00265DFE">
      <w:pPr>
        <w:jc w:val="both"/>
        <w:rPr>
          <w:rFonts w:ascii="Century Schoolbook" w:hAnsi="Century Schoolbook"/>
          <w:sz w:val="28"/>
          <w:szCs w:val="28"/>
        </w:rPr>
      </w:pPr>
    </w:p>
    <w:p w14:paraId="36D63B90" w14:textId="77777777" w:rsidR="007927B8" w:rsidRDefault="007927B8" w:rsidP="00265DFE">
      <w:pPr>
        <w:jc w:val="both"/>
        <w:rPr>
          <w:rFonts w:ascii="Century Schoolbook" w:hAnsi="Century Schoolbook"/>
          <w:sz w:val="28"/>
          <w:szCs w:val="28"/>
        </w:rPr>
      </w:pPr>
    </w:p>
    <w:p w14:paraId="53B7D91B" w14:textId="77777777" w:rsidR="007927B8" w:rsidRDefault="007927B8" w:rsidP="00265DFE">
      <w:pPr>
        <w:jc w:val="both"/>
        <w:rPr>
          <w:rFonts w:ascii="Century Schoolbook" w:hAnsi="Century Schoolbook"/>
          <w:sz w:val="28"/>
          <w:szCs w:val="28"/>
        </w:rPr>
      </w:pPr>
    </w:p>
    <w:p w14:paraId="4F10B9D3" w14:textId="77777777" w:rsidR="007927B8" w:rsidRDefault="007927B8" w:rsidP="00265DFE">
      <w:pPr>
        <w:jc w:val="both"/>
        <w:rPr>
          <w:rFonts w:ascii="Century Schoolbook" w:hAnsi="Century Schoolbook"/>
          <w:sz w:val="28"/>
          <w:szCs w:val="28"/>
        </w:rPr>
      </w:pPr>
    </w:p>
    <w:p w14:paraId="4FB5A566" w14:textId="77777777" w:rsidR="007927B8" w:rsidRDefault="007927B8" w:rsidP="00265DFE">
      <w:pPr>
        <w:jc w:val="both"/>
        <w:rPr>
          <w:rFonts w:ascii="Century Schoolbook" w:hAnsi="Century Schoolbook"/>
          <w:sz w:val="28"/>
          <w:szCs w:val="28"/>
        </w:rPr>
      </w:pPr>
    </w:p>
    <w:p w14:paraId="06971A6B" w14:textId="77777777" w:rsidR="007927B8" w:rsidRDefault="007927B8" w:rsidP="00265DFE">
      <w:pPr>
        <w:jc w:val="both"/>
        <w:rPr>
          <w:rFonts w:ascii="Century Schoolbook" w:hAnsi="Century Schoolbook"/>
          <w:sz w:val="28"/>
          <w:szCs w:val="28"/>
        </w:rPr>
      </w:pPr>
    </w:p>
    <w:p w14:paraId="6DDD1E9C" w14:textId="77777777" w:rsidR="00544587" w:rsidRDefault="00544587" w:rsidP="00265DFE">
      <w:pPr>
        <w:jc w:val="both"/>
        <w:rPr>
          <w:rFonts w:ascii="Century Schoolbook" w:hAnsi="Century Schoolbook"/>
          <w:sz w:val="28"/>
          <w:szCs w:val="28"/>
        </w:rPr>
      </w:pPr>
      <w:r>
        <w:rPr>
          <w:rFonts w:ascii="Century Schoolbook" w:hAnsi="Century Schoolbook"/>
          <w:sz w:val="28"/>
          <w:szCs w:val="28"/>
        </w:rPr>
        <w:lastRenderedPageBreak/>
        <w:t xml:space="preserve">Il est important d’être attentif au sens de la flèche. La pointe de celle-ci doit être orientée vers l’organisme qui mange. </w:t>
      </w:r>
      <w:r w:rsidR="00513D45">
        <w:rPr>
          <w:rFonts w:ascii="Century Schoolbook" w:hAnsi="Century Schoolbook"/>
          <w:sz w:val="28"/>
          <w:szCs w:val="28"/>
        </w:rPr>
        <w:t xml:space="preserve">Cette symbolique communément admise dans tous les manuels d’écologie qui abordent le concept de chaine alimentaire représente le transfert de matière donc d’énergie d’un niveau trophique au suivant. </w:t>
      </w:r>
    </w:p>
    <w:p w14:paraId="56EC3929" w14:textId="77777777" w:rsidR="00513D45" w:rsidRDefault="00513D45" w:rsidP="00265DFE">
      <w:pPr>
        <w:jc w:val="both"/>
        <w:rPr>
          <w:rFonts w:ascii="Century Schoolbook" w:hAnsi="Century Schoolbook"/>
          <w:sz w:val="28"/>
          <w:szCs w:val="28"/>
        </w:rPr>
      </w:pPr>
    </w:p>
    <w:p w14:paraId="3F59C8B7" w14:textId="77777777" w:rsidR="00513D45" w:rsidRPr="00513D45" w:rsidRDefault="00513D45" w:rsidP="00265DFE">
      <w:pPr>
        <w:jc w:val="both"/>
        <w:rPr>
          <w:rFonts w:ascii="Century Schoolbook" w:hAnsi="Century Schoolbook"/>
          <w:b/>
          <w:sz w:val="28"/>
          <w:szCs w:val="28"/>
        </w:rPr>
      </w:pPr>
      <w:r w:rsidRPr="00513D45">
        <w:rPr>
          <w:rFonts w:ascii="Century Schoolbook" w:hAnsi="Century Schoolbook"/>
          <w:b/>
          <w:sz w:val="28"/>
          <w:szCs w:val="28"/>
        </w:rPr>
        <w:t>Comment se servir de l’outil ?</w:t>
      </w:r>
    </w:p>
    <w:p w14:paraId="7275E0C1" w14:textId="77777777" w:rsidR="00544587" w:rsidRDefault="00CD0EDF" w:rsidP="00265DFE">
      <w:pPr>
        <w:jc w:val="both"/>
        <w:rPr>
          <w:rFonts w:ascii="Century Schoolbook" w:hAnsi="Century Schoolbook"/>
          <w:sz w:val="28"/>
          <w:szCs w:val="28"/>
        </w:rPr>
      </w:pPr>
      <w:r>
        <w:rPr>
          <w:rFonts w:ascii="Century Schoolbook" w:hAnsi="Century Schoolbook"/>
          <w:sz w:val="28"/>
          <w:szCs w:val="28"/>
        </w:rPr>
        <w:t xml:space="preserve">1- </w:t>
      </w:r>
      <w:r w:rsidR="00513D45">
        <w:rPr>
          <w:rFonts w:ascii="Century Schoolbook" w:hAnsi="Century Schoolbook"/>
          <w:sz w:val="28"/>
          <w:szCs w:val="28"/>
        </w:rPr>
        <w:t>Placer d’abord sur la table les cartes qui identifient les trois zones du compost ainsi que celles qui représentent la matière.</w:t>
      </w:r>
    </w:p>
    <w:p w14:paraId="3B8F4B36" w14:textId="77777777" w:rsidR="0049314F" w:rsidRDefault="0049314F" w:rsidP="00265DFE">
      <w:pPr>
        <w:jc w:val="both"/>
        <w:rPr>
          <w:rFonts w:ascii="Century Schoolbook" w:hAnsi="Century Schoolbook"/>
          <w:sz w:val="28"/>
          <w:szCs w:val="28"/>
        </w:rPr>
      </w:pPr>
    </w:p>
    <w:p w14:paraId="2F3C48DF" w14:textId="77777777" w:rsidR="00513D45" w:rsidRDefault="00CD0EDF" w:rsidP="00265DFE">
      <w:pPr>
        <w:jc w:val="both"/>
        <w:rPr>
          <w:rFonts w:ascii="Century Schoolbook" w:hAnsi="Century Schoolbook"/>
          <w:sz w:val="28"/>
          <w:szCs w:val="28"/>
        </w:rPr>
      </w:pPr>
      <w:r>
        <w:rPr>
          <w:rFonts w:ascii="Century Schoolbook" w:hAnsi="Century Schoolbook"/>
          <w:sz w:val="28"/>
          <w:szCs w:val="28"/>
        </w:rPr>
        <w:t xml:space="preserve">2- </w:t>
      </w:r>
      <w:r w:rsidR="00513D45">
        <w:rPr>
          <w:rFonts w:ascii="Century Schoolbook" w:hAnsi="Century Schoolbook"/>
          <w:sz w:val="28"/>
          <w:szCs w:val="28"/>
        </w:rPr>
        <w:t xml:space="preserve">Les cartes de même couleur sont déposées </w:t>
      </w:r>
      <w:r w:rsidR="00DC622B">
        <w:rPr>
          <w:rFonts w:ascii="Century Schoolbook" w:hAnsi="Century Schoolbook"/>
          <w:sz w:val="28"/>
          <w:szCs w:val="28"/>
        </w:rPr>
        <w:t>pour former un</w:t>
      </w:r>
      <w:r w:rsidR="00513D45">
        <w:rPr>
          <w:rFonts w:ascii="Century Schoolbook" w:hAnsi="Century Schoolbook"/>
          <w:sz w:val="28"/>
          <w:szCs w:val="28"/>
        </w:rPr>
        <w:t xml:space="preserve"> tas. </w:t>
      </w:r>
      <w:r w:rsidR="00DC622B">
        <w:rPr>
          <w:rFonts w:ascii="Century Schoolbook" w:hAnsi="Century Schoolbook"/>
          <w:sz w:val="28"/>
          <w:szCs w:val="28"/>
        </w:rPr>
        <w:t>Les flèches</w:t>
      </w:r>
      <w:r w:rsidR="00576032">
        <w:rPr>
          <w:rFonts w:ascii="Century Schoolbook" w:hAnsi="Century Schoolbook"/>
          <w:sz w:val="28"/>
          <w:szCs w:val="28"/>
        </w:rPr>
        <w:t xml:space="preserve"> d’une couleur</w:t>
      </w:r>
      <w:r w:rsidR="00DC622B">
        <w:rPr>
          <w:rFonts w:ascii="Century Schoolbook" w:hAnsi="Century Schoolbook"/>
          <w:sz w:val="28"/>
          <w:szCs w:val="28"/>
        </w:rPr>
        <w:t xml:space="preserve"> leur sont associées.</w:t>
      </w:r>
    </w:p>
    <w:p w14:paraId="531B1C4E" w14:textId="77777777" w:rsidR="0049314F" w:rsidRDefault="0049314F" w:rsidP="00265DFE">
      <w:pPr>
        <w:jc w:val="both"/>
        <w:rPr>
          <w:rFonts w:ascii="Century Schoolbook" w:hAnsi="Century Schoolbook"/>
          <w:sz w:val="28"/>
          <w:szCs w:val="28"/>
        </w:rPr>
      </w:pPr>
    </w:p>
    <w:p w14:paraId="36C4571F" w14:textId="77777777" w:rsidR="00DC622B" w:rsidRDefault="00CD0EDF" w:rsidP="00265DFE">
      <w:pPr>
        <w:jc w:val="both"/>
        <w:rPr>
          <w:rFonts w:ascii="Century Schoolbook" w:hAnsi="Century Schoolbook"/>
          <w:sz w:val="28"/>
          <w:szCs w:val="28"/>
        </w:rPr>
      </w:pPr>
      <w:r>
        <w:rPr>
          <w:rFonts w:ascii="Century Schoolbook" w:hAnsi="Century Schoolbook"/>
          <w:sz w:val="28"/>
          <w:szCs w:val="28"/>
        </w:rPr>
        <w:t xml:space="preserve">3- </w:t>
      </w:r>
      <w:r w:rsidR="00DC622B">
        <w:rPr>
          <w:rFonts w:ascii="Century Schoolbook" w:hAnsi="Century Schoolbook"/>
          <w:sz w:val="28"/>
          <w:szCs w:val="28"/>
        </w:rPr>
        <w:t xml:space="preserve">À tour de rôle, les élèves, placés en groupe, piochent une carte et lisent les indications. En fonction de celles-ci, ils prennent une flèche et placent correctement la carte. Il se peut que les deux premières cartes prélevées ne permettent pas de </w:t>
      </w:r>
      <w:r w:rsidR="00576032">
        <w:rPr>
          <w:rFonts w:ascii="Century Schoolbook" w:hAnsi="Century Schoolbook"/>
          <w:sz w:val="28"/>
          <w:szCs w:val="28"/>
        </w:rPr>
        <w:t>débuter</w:t>
      </w:r>
      <w:r w:rsidR="00DC622B">
        <w:rPr>
          <w:rFonts w:ascii="Century Schoolbook" w:hAnsi="Century Schoolbook"/>
          <w:sz w:val="28"/>
          <w:szCs w:val="28"/>
        </w:rPr>
        <w:t xml:space="preserve"> une chaine alimentaire, mais celle-ci s’organisera par la suite, avec les cartes suivantes.</w:t>
      </w:r>
    </w:p>
    <w:p w14:paraId="254F1E60" w14:textId="77777777" w:rsidR="00544587" w:rsidRDefault="00DC622B" w:rsidP="00265DFE">
      <w:pPr>
        <w:jc w:val="both"/>
        <w:rPr>
          <w:rFonts w:ascii="Century Schoolbook" w:hAnsi="Century Schoolbook"/>
          <w:sz w:val="28"/>
          <w:szCs w:val="28"/>
        </w:rPr>
      </w:pPr>
      <w:r>
        <w:rPr>
          <w:rFonts w:ascii="Century Schoolbook" w:hAnsi="Century Schoolbook"/>
          <w:sz w:val="28"/>
          <w:szCs w:val="28"/>
        </w:rPr>
        <w:t>Au fur et à mesure de la progression de l’activité, se crée un réseau trophique au sein des étages du compost</w:t>
      </w:r>
      <w:r w:rsidR="00576032">
        <w:rPr>
          <w:rFonts w:ascii="Century Schoolbook" w:hAnsi="Century Schoolbook"/>
          <w:sz w:val="28"/>
          <w:szCs w:val="28"/>
        </w:rPr>
        <w:t xml:space="preserve">. Plus on descend en profondeur dans </w:t>
      </w:r>
      <w:r w:rsidR="00C932A8">
        <w:rPr>
          <w:rFonts w:ascii="Century Schoolbook" w:hAnsi="Century Schoolbook"/>
          <w:sz w:val="28"/>
          <w:szCs w:val="28"/>
        </w:rPr>
        <w:t>celui-ci</w:t>
      </w:r>
      <w:r w:rsidR="00576032">
        <w:rPr>
          <w:rFonts w:ascii="Century Schoolbook" w:hAnsi="Century Schoolbook"/>
          <w:sz w:val="28"/>
          <w:szCs w:val="28"/>
        </w:rPr>
        <w:t>, moins on rencontre d’organismes. Les vers rouges, les bactéries et le mycélium sont par contre eux toujours bien présents et en grand nombre. Ce qui montre leur importance dans le processus de transformation de la matière organique en matière minérale.</w:t>
      </w:r>
    </w:p>
    <w:p w14:paraId="70A3A2FC" w14:textId="77777777" w:rsidR="0049314F" w:rsidRDefault="0049314F" w:rsidP="00265DFE">
      <w:pPr>
        <w:jc w:val="both"/>
        <w:rPr>
          <w:rFonts w:ascii="Century Schoolbook" w:hAnsi="Century Schoolbook"/>
          <w:sz w:val="28"/>
          <w:szCs w:val="28"/>
        </w:rPr>
      </w:pPr>
    </w:p>
    <w:p w14:paraId="20FFD353" w14:textId="6871B6BA" w:rsidR="0049314F" w:rsidRDefault="0049314F" w:rsidP="0049314F">
      <w:pPr>
        <w:jc w:val="both"/>
        <w:rPr>
          <w:rFonts w:ascii="Century Schoolbook" w:hAnsi="Century Schoolbook"/>
          <w:sz w:val="28"/>
          <w:szCs w:val="28"/>
        </w:rPr>
      </w:pPr>
      <w:r w:rsidRPr="00CD0EDF">
        <w:rPr>
          <w:rFonts w:ascii="Century Schoolbook" w:hAnsi="Century Schoolbook"/>
          <w:b/>
          <w:sz w:val="28"/>
          <w:szCs w:val="28"/>
        </w:rPr>
        <w:t>Remarque</w:t>
      </w:r>
      <w:r>
        <w:rPr>
          <w:rFonts w:ascii="Century Schoolbook" w:hAnsi="Century Schoolbook"/>
          <w:b/>
          <w:sz w:val="28"/>
          <w:szCs w:val="28"/>
        </w:rPr>
        <w:t>s</w:t>
      </w:r>
      <w:bookmarkStart w:id="0" w:name="_GoBack"/>
      <w:bookmarkEnd w:id="0"/>
      <w:r w:rsidRPr="00CD0EDF">
        <w:rPr>
          <w:rFonts w:ascii="Century Schoolbook" w:hAnsi="Century Schoolbook"/>
          <w:b/>
          <w:sz w:val="28"/>
          <w:szCs w:val="28"/>
        </w:rPr>
        <w:br/>
      </w:r>
      <w:r>
        <w:rPr>
          <w:rFonts w:ascii="Century Schoolbook" w:hAnsi="Century Schoolbook"/>
          <w:sz w:val="28"/>
          <w:szCs w:val="28"/>
        </w:rPr>
        <w:t>Dans l’outil proposé nous n’avons pas tenu compte du fait que les organismes macroscopiques du compost produisent des excréments. Ceux-ci sont de la matière organique que le corps n’a pas digérée et qui sert de nourriture aux organismes de plus petites tailles y compris les champignons et bactéries. Le processus de digestion de la matière organique morte permet de transformer celle-ci en éléments de plus petite taille les rendant davantage accessibles pour une transformation plus complète.</w:t>
      </w:r>
    </w:p>
    <w:p w14:paraId="115AEE39" w14:textId="77777777" w:rsidR="0049314F" w:rsidRDefault="0049314F" w:rsidP="0049314F">
      <w:pPr>
        <w:jc w:val="both"/>
        <w:rPr>
          <w:rFonts w:ascii="Century Schoolbook" w:hAnsi="Century Schoolbook"/>
          <w:sz w:val="28"/>
          <w:szCs w:val="28"/>
        </w:rPr>
      </w:pPr>
      <w:r>
        <w:rPr>
          <w:rFonts w:ascii="Century Schoolbook" w:hAnsi="Century Schoolbook"/>
          <w:sz w:val="28"/>
          <w:szCs w:val="28"/>
        </w:rPr>
        <w:t>Nous avons étagé le compost en trois zones. Il est évident que les zones s’interpénètrent, qu’il n’y a pas de limites nettes entre celles-ci.</w:t>
      </w:r>
    </w:p>
    <w:p w14:paraId="50B092E2" w14:textId="77777777" w:rsidR="0049314F" w:rsidRDefault="0049314F" w:rsidP="00265DFE">
      <w:pPr>
        <w:jc w:val="both"/>
        <w:rPr>
          <w:rFonts w:ascii="Century Schoolbook" w:hAnsi="Century Schoolbook"/>
          <w:sz w:val="28"/>
          <w:szCs w:val="28"/>
        </w:rPr>
      </w:pPr>
    </w:p>
    <w:p w14:paraId="674D01BE" w14:textId="77777777" w:rsidR="00544587" w:rsidRDefault="00544587" w:rsidP="00265DFE">
      <w:pPr>
        <w:jc w:val="both"/>
        <w:rPr>
          <w:rFonts w:ascii="Century Schoolbook" w:hAnsi="Century Schoolbook"/>
          <w:sz w:val="28"/>
          <w:szCs w:val="28"/>
        </w:rPr>
      </w:pPr>
    </w:p>
    <w:p w14:paraId="5488E9AA" w14:textId="77777777" w:rsidR="00544587" w:rsidRDefault="00544587" w:rsidP="00265DFE">
      <w:pPr>
        <w:jc w:val="both"/>
        <w:rPr>
          <w:rFonts w:ascii="Century Schoolbook" w:hAnsi="Century Schoolbook"/>
          <w:sz w:val="28"/>
          <w:szCs w:val="28"/>
        </w:rPr>
      </w:pPr>
    </w:p>
    <w:p w14:paraId="6969B619" w14:textId="030DCBEA" w:rsidR="0049314F" w:rsidRDefault="0049314F" w:rsidP="00265DFE">
      <w:pPr>
        <w:jc w:val="both"/>
        <w:rPr>
          <w:rFonts w:ascii="Century Schoolbook" w:hAnsi="Century Schoolbook"/>
          <w:sz w:val="28"/>
          <w:szCs w:val="28"/>
        </w:rPr>
      </w:pPr>
      <w:r>
        <w:rPr>
          <w:rFonts w:ascii="Century Schoolbook" w:hAnsi="Century Schoolbook"/>
          <w:noProof/>
          <w:sz w:val="28"/>
          <w:szCs w:val="28"/>
        </w:rPr>
        <w:drawing>
          <wp:inline distT="0" distB="0" distL="0" distR="0" wp14:anchorId="435489DA" wp14:editId="5A1D92A3">
            <wp:extent cx="5755640" cy="6924675"/>
            <wp:effectExtent l="0" t="0" r="1016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il structuration.jpg"/>
                    <pic:cNvPicPr/>
                  </pic:nvPicPr>
                  <pic:blipFill rotWithShape="1">
                    <a:blip r:embed="rId7">
                      <a:extLst>
                        <a:ext uri="{28A0092B-C50C-407E-A947-70E740481C1C}">
                          <a14:useLocalDpi xmlns:a14="http://schemas.microsoft.com/office/drawing/2010/main" val="0"/>
                        </a:ext>
                      </a:extLst>
                    </a:blip>
                    <a:srcRect t="9764"/>
                    <a:stretch/>
                  </pic:blipFill>
                  <pic:spPr bwMode="auto">
                    <a:xfrm>
                      <a:off x="0" y="0"/>
                      <a:ext cx="5755640" cy="6924675"/>
                    </a:xfrm>
                    <a:prstGeom prst="rect">
                      <a:avLst/>
                    </a:prstGeom>
                    <a:ln>
                      <a:noFill/>
                    </a:ln>
                    <a:extLst>
                      <a:ext uri="{53640926-AAD7-44d8-BBD7-CCE9431645EC}">
                        <a14:shadowObscured xmlns:a14="http://schemas.microsoft.com/office/drawing/2010/main"/>
                      </a:ext>
                    </a:extLst>
                  </pic:spPr>
                </pic:pic>
              </a:graphicData>
            </a:graphic>
          </wp:inline>
        </w:drawing>
      </w:r>
    </w:p>
    <w:p w14:paraId="44E27D97" w14:textId="77777777" w:rsidR="00265DFE" w:rsidRPr="00265DFE" w:rsidRDefault="00265DFE" w:rsidP="002B0F61">
      <w:pPr>
        <w:ind w:firstLine="708"/>
        <w:jc w:val="both"/>
        <w:rPr>
          <w:rFonts w:ascii="Century Schoolbook" w:hAnsi="Century Schoolbook"/>
          <w:color w:val="F79646" w:themeColor="accent6"/>
          <w:sz w:val="28"/>
          <w:szCs w:val="28"/>
        </w:rPr>
      </w:pPr>
    </w:p>
    <w:sectPr w:rsidR="00265DFE" w:rsidRPr="00265DFE" w:rsidSect="00544587">
      <w:pgSz w:w="11900" w:h="16840"/>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Schoolbook">
    <w:panose1 w:val="020406040505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65235"/>
    <w:multiLevelType w:val="hybridMultilevel"/>
    <w:tmpl w:val="1BF62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7291A23"/>
    <w:multiLevelType w:val="hybridMultilevel"/>
    <w:tmpl w:val="E668D9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DFE"/>
    <w:rsid w:val="00137A9B"/>
    <w:rsid w:val="00184A3F"/>
    <w:rsid w:val="001C2EB2"/>
    <w:rsid w:val="00265DFE"/>
    <w:rsid w:val="002B0F61"/>
    <w:rsid w:val="00411923"/>
    <w:rsid w:val="0049314F"/>
    <w:rsid w:val="00513D45"/>
    <w:rsid w:val="00544587"/>
    <w:rsid w:val="00576032"/>
    <w:rsid w:val="007927B8"/>
    <w:rsid w:val="00C932A8"/>
    <w:rsid w:val="00CA6BF9"/>
    <w:rsid w:val="00CD0EDF"/>
    <w:rsid w:val="00DC622B"/>
    <w:rsid w:val="00E6349E"/>
    <w:rsid w:val="00FC3EB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531F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4A3F"/>
    <w:pPr>
      <w:ind w:left="720"/>
      <w:contextualSpacing/>
    </w:pPr>
  </w:style>
  <w:style w:type="paragraph" w:styleId="Textedebulles">
    <w:name w:val="Balloon Text"/>
    <w:basedOn w:val="Normal"/>
    <w:link w:val="TextedebullesCar"/>
    <w:uiPriority w:val="99"/>
    <w:semiHidden/>
    <w:unhideWhenUsed/>
    <w:rsid w:val="002B0F6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B0F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4A3F"/>
    <w:pPr>
      <w:ind w:left="720"/>
      <w:contextualSpacing/>
    </w:pPr>
  </w:style>
  <w:style w:type="paragraph" w:styleId="Textedebulles">
    <w:name w:val="Balloon Text"/>
    <w:basedOn w:val="Normal"/>
    <w:link w:val="TextedebullesCar"/>
    <w:uiPriority w:val="99"/>
    <w:semiHidden/>
    <w:unhideWhenUsed/>
    <w:rsid w:val="002B0F6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B0F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525</Words>
  <Characters>2893</Characters>
  <Application>Microsoft Macintosh Word</Application>
  <DocSecurity>0</DocSecurity>
  <Lines>24</Lines>
  <Paragraphs>6</Paragraphs>
  <ScaleCrop>false</ScaleCrop>
  <Company>HELMo Ste Croix</Company>
  <LinksUpToDate>false</LinksUpToDate>
  <CharactersWithSpaces>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Stouvenakers</dc:creator>
  <cp:keywords/>
  <dc:description/>
  <cp:lastModifiedBy>Nadine Stouvenakers</cp:lastModifiedBy>
  <cp:revision>2</cp:revision>
  <dcterms:created xsi:type="dcterms:W3CDTF">2020-10-14T11:39:00Z</dcterms:created>
  <dcterms:modified xsi:type="dcterms:W3CDTF">2020-10-14T11:39:00Z</dcterms:modified>
</cp:coreProperties>
</file>